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B34BD" w:rsidRPr="003B34BD" w14:paraId="3CAC0C4E" w14:textId="77777777" w:rsidTr="003B34B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4F81D15" w14:textId="77777777" w:rsidR="003B34BD" w:rsidRPr="003B34BD" w:rsidRDefault="003B34BD" w:rsidP="003B34BD">
            <w:pPr>
              <w:spacing w:after="0" w:line="240" w:lineRule="atLeast"/>
              <w:rPr>
                <w:rFonts w:eastAsia="Times New Roman" w:cs="Times New Roman"/>
                <w:sz w:val="24"/>
                <w:szCs w:val="24"/>
                <w:lang w:eastAsia="tr-TR"/>
              </w:rPr>
            </w:pPr>
            <w:r w:rsidRPr="003B34BD">
              <w:rPr>
                <w:rFonts w:ascii="Arial" w:eastAsia="Times New Roman" w:hAnsi="Arial" w:cs="Arial"/>
                <w:sz w:val="16"/>
                <w:szCs w:val="16"/>
                <w:lang w:eastAsia="tr-TR"/>
              </w:rPr>
              <w:t>19 Ekim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D8079EE" w14:textId="77777777" w:rsidR="003B34BD" w:rsidRPr="003B34BD" w:rsidRDefault="003B34BD" w:rsidP="003B34BD">
            <w:pPr>
              <w:spacing w:after="0" w:line="240" w:lineRule="atLeast"/>
              <w:jc w:val="center"/>
              <w:rPr>
                <w:rFonts w:eastAsia="Times New Roman" w:cs="Times New Roman"/>
                <w:sz w:val="24"/>
                <w:szCs w:val="24"/>
                <w:lang w:eastAsia="tr-TR"/>
              </w:rPr>
            </w:pPr>
            <w:r w:rsidRPr="003B34B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4D28E5B" w14:textId="77777777" w:rsidR="003B34BD" w:rsidRPr="003B34BD" w:rsidRDefault="003B34BD" w:rsidP="003B34BD">
            <w:pPr>
              <w:spacing w:before="100" w:beforeAutospacing="1" w:after="100" w:afterAutospacing="1" w:line="240" w:lineRule="auto"/>
              <w:jc w:val="right"/>
              <w:rPr>
                <w:rFonts w:eastAsia="Times New Roman" w:cs="Times New Roman"/>
                <w:sz w:val="24"/>
                <w:szCs w:val="24"/>
                <w:lang w:eastAsia="tr-TR"/>
              </w:rPr>
            </w:pPr>
            <w:r w:rsidRPr="003B34BD">
              <w:rPr>
                <w:rFonts w:ascii="Arial" w:eastAsia="Times New Roman" w:hAnsi="Arial" w:cs="Arial"/>
                <w:sz w:val="16"/>
                <w:szCs w:val="16"/>
                <w:lang w:eastAsia="tr-TR"/>
              </w:rPr>
              <w:t>Sayı : 31633</w:t>
            </w:r>
          </w:p>
        </w:tc>
      </w:tr>
      <w:tr w:rsidR="003B34BD" w:rsidRPr="003B34BD" w14:paraId="3248CB15" w14:textId="77777777" w:rsidTr="003B34BD">
        <w:trPr>
          <w:trHeight w:val="480"/>
        </w:trPr>
        <w:tc>
          <w:tcPr>
            <w:tcW w:w="8789" w:type="dxa"/>
            <w:gridSpan w:val="3"/>
            <w:tcMar>
              <w:top w:w="0" w:type="dxa"/>
              <w:left w:w="108" w:type="dxa"/>
              <w:bottom w:w="0" w:type="dxa"/>
              <w:right w:w="108" w:type="dxa"/>
            </w:tcMar>
            <w:vAlign w:val="center"/>
            <w:hideMark/>
          </w:tcPr>
          <w:p w14:paraId="2F60DE9C" w14:textId="77777777" w:rsidR="003B34BD" w:rsidRPr="003B34BD" w:rsidRDefault="003B34BD" w:rsidP="003B34BD">
            <w:pPr>
              <w:spacing w:before="100" w:beforeAutospacing="1" w:after="100" w:afterAutospacing="1" w:line="240" w:lineRule="auto"/>
              <w:jc w:val="center"/>
              <w:rPr>
                <w:rFonts w:eastAsia="Times New Roman" w:cs="Times New Roman"/>
                <w:sz w:val="24"/>
                <w:szCs w:val="24"/>
                <w:lang w:eastAsia="tr-TR"/>
              </w:rPr>
            </w:pPr>
            <w:r w:rsidRPr="003B34BD">
              <w:rPr>
                <w:rFonts w:ascii="Arial" w:eastAsia="Times New Roman" w:hAnsi="Arial" w:cs="Arial"/>
                <w:b/>
                <w:bCs/>
                <w:color w:val="000080"/>
                <w:sz w:val="18"/>
                <w:szCs w:val="18"/>
                <w:lang w:eastAsia="tr-TR"/>
              </w:rPr>
              <w:t>TEBLİĞ</w:t>
            </w:r>
          </w:p>
        </w:tc>
      </w:tr>
      <w:tr w:rsidR="003B34BD" w:rsidRPr="003B34BD" w14:paraId="5024FB8F" w14:textId="77777777" w:rsidTr="003B34BD">
        <w:trPr>
          <w:trHeight w:val="480"/>
        </w:trPr>
        <w:tc>
          <w:tcPr>
            <w:tcW w:w="8789" w:type="dxa"/>
            <w:gridSpan w:val="3"/>
            <w:tcMar>
              <w:top w:w="0" w:type="dxa"/>
              <w:left w:w="108" w:type="dxa"/>
              <w:bottom w:w="0" w:type="dxa"/>
              <w:right w:w="108" w:type="dxa"/>
            </w:tcMar>
            <w:vAlign w:val="center"/>
            <w:hideMark/>
          </w:tcPr>
          <w:p w14:paraId="2DA3B840" w14:textId="77777777" w:rsidR="003B34BD" w:rsidRPr="003B34BD" w:rsidRDefault="003B34BD" w:rsidP="003B34BD">
            <w:pPr>
              <w:spacing w:after="0" w:line="240" w:lineRule="atLeast"/>
              <w:ind w:firstLine="566"/>
              <w:jc w:val="both"/>
              <w:rPr>
                <w:rFonts w:eastAsia="Times New Roman" w:cs="Times New Roman"/>
                <w:u w:val="single"/>
                <w:lang w:eastAsia="tr-TR"/>
              </w:rPr>
            </w:pPr>
            <w:r w:rsidRPr="003B34BD">
              <w:rPr>
                <w:rFonts w:eastAsia="Times New Roman" w:cs="Times New Roman"/>
                <w:sz w:val="18"/>
                <w:szCs w:val="18"/>
                <w:u w:val="single"/>
                <w:lang w:eastAsia="tr-TR"/>
              </w:rPr>
              <w:t>Hazine ve Maliye Bakanlığı (Gelir İdaresi Başkanlığı)’</w:t>
            </w:r>
            <w:proofErr w:type="spellStart"/>
            <w:r w:rsidRPr="003B34BD">
              <w:rPr>
                <w:rFonts w:eastAsia="Times New Roman" w:cs="Times New Roman"/>
                <w:sz w:val="18"/>
                <w:szCs w:val="18"/>
                <w:u w:val="single"/>
                <w:lang w:eastAsia="tr-TR"/>
              </w:rPr>
              <w:t>ndan</w:t>
            </w:r>
            <w:proofErr w:type="spellEnd"/>
            <w:r w:rsidRPr="003B34BD">
              <w:rPr>
                <w:rFonts w:eastAsia="Times New Roman" w:cs="Times New Roman"/>
                <w:sz w:val="18"/>
                <w:szCs w:val="18"/>
                <w:u w:val="single"/>
                <w:lang w:eastAsia="tr-TR"/>
              </w:rPr>
              <w:t>:</w:t>
            </w:r>
          </w:p>
          <w:p w14:paraId="7CE03DFF" w14:textId="77777777" w:rsidR="003B34BD" w:rsidRPr="003B34BD" w:rsidRDefault="003B34BD" w:rsidP="003B34BD">
            <w:pPr>
              <w:spacing w:before="56" w:after="0" w:line="240" w:lineRule="atLeast"/>
              <w:jc w:val="center"/>
              <w:rPr>
                <w:rFonts w:eastAsia="Times New Roman" w:cs="Times New Roman"/>
                <w:b/>
                <w:bCs/>
                <w:sz w:val="19"/>
                <w:szCs w:val="19"/>
                <w:lang w:eastAsia="tr-TR"/>
              </w:rPr>
            </w:pPr>
            <w:r w:rsidRPr="003B34BD">
              <w:rPr>
                <w:rFonts w:eastAsia="Times New Roman" w:cs="Times New Roman"/>
                <w:b/>
                <w:bCs/>
                <w:sz w:val="18"/>
                <w:szCs w:val="18"/>
                <w:lang w:eastAsia="tr-TR"/>
              </w:rPr>
              <w:t>VERGİ USUL KANUNU GENEL TEBLİĞİ (SIRA NO: 486)’NDE DEĞİŞİKLİK</w:t>
            </w:r>
          </w:p>
          <w:p w14:paraId="41B75C2B" w14:textId="77777777" w:rsidR="003B34BD" w:rsidRPr="003B34BD" w:rsidRDefault="003B34BD" w:rsidP="003B34BD">
            <w:pPr>
              <w:spacing w:after="100" w:line="240" w:lineRule="atLeast"/>
              <w:jc w:val="center"/>
              <w:rPr>
                <w:rFonts w:eastAsia="Times New Roman" w:cs="Times New Roman"/>
                <w:b/>
                <w:bCs/>
                <w:sz w:val="19"/>
                <w:szCs w:val="19"/>
                <w:lang w:eastAsia="tr-TR"/>
              </w:rPr>
            </w:pPr>
            <w:r w:rsidRPr="003B34BD">
              <w:rPr>
                <w:rFonts w:eastAsia="Times New Roman" w:cs="Times New Roman"/>
                <w:b/>
                <w:bCs/>
                <w:sz w:val="18"/>
                <w:szCs w:val="18"/>
                <w:lang w:eastAsia="tr-TR"/>
              </w:rPr>
              <w:t>YAPILMASINA DAİR TEBLİĞ (SIRA NO: 532)</w:t>
            </w:r>
          </w:p>
          <w:p w14:paraId="3257B344"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b/>
                <w:bCs/>
                <w:sz w:val="18"/>
                <w:szCs w:val="18"/>
                <w:lang w:eastAsia="tr-TR"/>
              </w:rPr>
              <w:t>MADDE 1 – </w:t>
            </w:r>
            <w:r w:rsidRPr="003B34BD">
              <w:rPr>
                <w:rFonts w:eastAsia="Times New Roman" w:cs="Times New Roman"/>
                <w:sz w:val="18"/>
                <w:szCs w:val="18"/>
                <w:lang w:eastAsia="tr-TR"/>
              </w:rPr>
              <w:t>17/12/2017 tarihli ve 30273 sayılı Resmî Gazete’de yayımlanan Vergi Usul Kanunu Genel Tebliği (Sıra No: 486)’</w:t>
            </w:r>
            <w:proofErr w:type="spellStart"/>
            <w:r w:rsidRPr="003B34BD">
              <w:rPr>
                <w:rFonts w:eastAsia="Times New Roman" w:cs="Times New Roman"/>
                <w:sz w:val="18"/>
                <w:szCs w:val="18"/>
                <w:lang w:eastAsia="tr-TR"/>
              </w:rPr>
              <w:t>nin</w:t>
            </w:r>
            <w:proofErr w:type="spellEnd"/>
            <w:r w:rsidRPr="003B34BD">
              <w:rPr>
                <w:rFonts w:eastAsia="Times New Roman" w:cs="Times New Roman"/>
                <w:sz w:val="18"/>
                <w:szCs w:val="18"/>
                <w:lang w:eastAsia="tr-TR"/>
              </w:rPr>
              <w:t> 4 üncü maddesinin birinci fıkrasının (ç) bendinde yer alan “oluşturulması ve saklanmasına, vergi beyannameleri, bildirim ve dilekçelerin elektronik olarak” ibaresi “oluşturulmasına, saklanmasına ve ibrazına, vergi beyannameleri, bildirim ve dilekçelerin elektronik ortamda Başkanlığın elektronik beyan ve bildirim sistemleri aracılığıyla” olarak değiştirilmiş ve aynı fıkraya aşağıdaki bentler eklenmiştir.</w:t>
            </w:r>
          </w:p>
          <w:p w14:paraId="698502C7"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w:t>
            </w:r>
            <w:proofErr w:type="gramStart"/>
            <w:r w:rsidRPr="003B34BD">
              <w:rPr>
                <w:rFonts w:eastAsia="Times New Roman" w:cs="Times New Roman"/>
                <w:sz w:val="18"/>
                <w:szCs w:val="18"/>
                <w:lang w:eastAsia="tr-TR"/>
              </w:rPr>
              <w:t>ğ</w:t>
            </w:r>
            <w:proofErr w:type="gramEnd"/>
            <w:r w:rsidRPr="003B34BD">
              <w:rPr>
                <w:rFonts w:eastAsia="Times New Roman" w:cs="Times New Roman"/>
                <w:sz w:val="18"/>
                <w:szCs w:val="18"/>
                <w:lang w:eastAsia="tr-TR"/>
              </w:rPr>
              <w:t>) Elektronik Beyanname Sistemi (e-Beyanname Uygulaması): Vergi beyannamelerinin Gelir İdaresi Başkanlığı sistemlerine elektronik ortamda gönderilmesine ilişkin, 340 Sıra No.lu Vergi Usul Kanunu Genel Tebliği ve ilgili diğer genel tebliğlerle belirlenen usul ve esaslar kapsamındaki yazılım, program veya uygulamaların tamamını,</w:t>
            </w:r>
          </w:p>
          <w:p w14:paraId="2EC88CA6"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 xml:space="preserve">h) Sisteme kayıt yapılması: Serbest meslek erbabı, işletme hesabı esasına göre defter tutan mükellefler ile basit usule tabi olan mükelleflerin vergisel ve ticari işlemlere ilişkin kayıtlarının, </w:t>
            </w:r>
            <w:proofErr w:type="gramStart"/>
            <w:r w:rsidRPr="003B34BD">
              <w:rPr>
                <w:rFonts w:eastAsia="Times New Roman" w:cs="Times New Roman"/>
                <w:sz w:val="18"/>
                <w:szCs w:val="18"/>
                <w:lang w:eastAsia="tr-TR"/>
              </w:rPr>
              <w:t>13 üncü</w:t>
            </w:r>
            <w:proofErr w:type="gramEnd"/>
            <w:r w:rsidRPr="003B34BD">
              <w:rPr>
                <w:rFonts w:eastAsia="Times New Roman" w:cs="Times New Roman"/>
                <w:sz w:val="18"/>
                <w:szCs w:val="18"/>
                <w:lang w:eastAsia="tr-TR"/>
              </w:rPr>
              <w:t xml:space="preserve"> maddede belirtilen Sistemi kullanma yetkisi bulunan mükellef, meslek mensubu ile meslek odası tarafından; Sisteme girilmesi veya Sisteme muhasebe programları aracılığıyla iletilmesini,”</w:t>
            </w:r>
          </w:p>
          <w:p w14:paraId="5EC8758C"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b/>
                <w:bCs/>
                <w:sz w:val="18"/>
                <w:szCs w:val="18"/>
                <w:lang w:eastAsia="tr-TR"/>
              </w:rPr>
              <w:t>MADDE 2 – </w:t>
            </w:r>
            <w:r w:rsidRPr="003B34BD">
              <w:rPr>
                <w:rFonts w:eastAsia="Times New Roman" w:cs="Times New Roman"/>
                <w:sz w:val="18"/>
                <w:szCs w:val="18"/>
                <w:lang w:eastAsia="tr-TR"/>
              </w:rPr>
              <w:t xml:space="preserve">Aynı Tebliğin </w:t>
            </w:r>
            <w:proofErr w:type="gramStart"/>
            <w:r w:rsidRPr="003B34BD">
              <w:rPr>
                <w:rFonts w:eastAsia="Times New Roman" w:cs="Times New Roman"/>
                <w:sz w:val="18"/>
                <w:szCs w:val="18"/>
                <w:lang w:eastAsia="tr-TR"/>
              </w:rPr>
              <w:t>7 </w:t>
            </w:r>
            <w:proofErr w:type="spellStart"/>
            <w:r w:rsidRPr="003B34BD">
              <w:rPr>
                <w:rFonts w:eastAsia="Times New Roman" w:cs="Times New Roman"/>
                <w:sz w:val="18"/>
                <w:szCs w:val="18"/>
                <w:lang w:eastAsia="tr-TR"/>
              </w:rPr>
              <w:t>nci</w:t>
            </w:r>
            <w:proofErr w:type="spellEnd"/>
            <w:proofErr w:type="gramEnd"/>
            <w:r w:rsidRPr="003B34BD">
              <w:rPr>
                <w:rFonts w:eastAsia="Times New Roman" w:cs="Times New Roman"/>
                <w:sz w:val="18"/>
                <w:szCs w:val="18"/>
                <w:lang w:eastAsia="tr-TR"/>
              </w:rPr>
              <w:t> maddesinin başlığı “Elektronik kayıt usulü ile kayıtların Sisteme girilme ve iletilme zamanı” olarak değiştirilmiş, aynı maddenin birinci fıkrası aşağıdaki şekilde değiştirilmiş ve aynı maddeye birinci fıkradan sonra gelmek üzere aşağıdaki fıkra eklenmiş ve diğer fıkralar buna göre teselsül ettirilmiştir.</w:t>
            </w:r>
          </w:p>
          <w:p w14:paraId="4B52735F"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 xml:space="preserve">“(1) Sistem kapsamında olan mükelleflere ilişkin vergisel ve ticari işlem kayıtları, </w:t>
            </w:r>
            <w:proofErr w:type="gramStart"/>
            <w:r w:rsidRPr="003B34BD">
              <w:rPr>
                <w:rFonts w:eastAsia="Times New Roman" w:cs="Times New Roman"/>
                <w:sz w:val="18"/>
                <w:szCs w:val="18"/>
                <w:lang w:eastAsia="tr-TR"/>
              </w:rPr>
              <w:t>13 üncü</w:t>
            </w:r>
            <w:proofErr w:type="gramEnd"/>
            <w:r w:rsidRPr="003B34BD">
              <w:rPr>
                <w:rFonts w:eastAsia="Times New Roman" w:cs="Times New Roman"/>
                <w:sz w:val="18"/>
                <w:szCs w:val="18"/>
                <w:lang w:eastAsia="tr-TR"/>
              </w:rPr>
              <w:t xml:space="preserve"> maddede belirtilen Sistemi kullanma yetkisi bulunan mükellef, meslek mensubu ya da meslek odası tarafından elektronik ortamda Sisteme kayıt yapılması suretiyle gerçekleştirilir.”</w:t>
            </w:r>
          </w:p>
          <w:p w14:paraId="3520D27D"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“(2) İşletme hesabı esasına göre defter tutan mükellefler ile serbest meslek kazancı defteri tutan mükellefler için birer aylık dönemlere ilişkin vergisel ve ticari işlemlerin Sisteme kayıt işlemlerinin;</w:t>
            </w:r>
          </w:p>
          <w:p w14:paraId="4737CA1F"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a) Kayıtlarını, ayrıca 213 sayılı Kanunun 219 uncu maddesinde belirtilen ve defter kaydı yerine geçen belgelere dayanarak yürüten mükellefler bakımından, işlemlerin ait olduğu ayı izleyen ikinci ayın 15 inci günü sonuna kadar,</w:t>
            </w:r>
          </w:p>
          <w:p w14:paraId="4251D064"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b) Diğer mükellefler bakımından, işlemlerin ait oldukları aya ait katma değer vergisi beyannamesinin verilmesi gereken son günün sonuna kadar,</w:t>
            </w:r>
          </w:p>
          <w:p w14:paraId="57B470F5"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proofErr w:type="gramStart"/>
            <w:r w:rsidRPr="003B34BD">
              <w:rPr>
                <w:rFonts w:eastAsia="Times New Roman" w:cs="Times New Roman"/>
                <w:sz w:val="18"/>
                <w:szCs w:val="18"/>
                <w:lang w:eastAsia="tr-TR"/>
              </w:rPr>
              <w:t>gerçekleştirilmesi</w:t>
            </w:r>
            <w:proofErr w:type="gramEnd"/>
            <w:r w:rsidRPr="003B34BD">
              <w:rPr>
                <w:rFonts w:eastAsia="Times New Roman" w:cs="Times New Roman"/>
                <w:sz w:val="18"/>
                <w:szCs w:val="18"/>
                <w:lang w:eastAsia="tr-TR"/>
              </w:rPr>
              <w:t> zorunludur.”</w:t>
            </w:r>
          </w:p>
          <w:p w14:paraId="405E3EAC"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b/>
                <w:bCs/>
                <w:sz w:val="18"/>
                <w:szCs w:val="18"/>
                <w:lang w:eastAsia="tr-TR"/>
              </w:rPr>
              <w:t>MADDE 3 – </w:t>
            </w:r>
            <w:r w:rsidRPr="003B34BD">
              <w:rPr>
                <w:rFonts w:eastAsia="Times New Roman" w:cs="Times New Roman"/>
                <w:sz w:val="18"/>
                <w:szCs w:val="18"/>
                <w:lang w:eastAsia="tr-TR"/>
              </w:rPr>
              <w:t>Aynı Tebliğin 9 uncu maddesinin altıncı ve sekizinci fıkraları aşağıdaki şekilde değiştirilmiştir.</w:t>
            </w:r>
          </w:p>
          <w:p w14:paraId="7A9713E3"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“(6) Defterlere, ait oldukları takvim yılına ilişkin gelir vergisi beyannamesinin verilmesi gereken ayı izleyen ikinci ayın sonuna kadar, Başkanlık tarafından elektronik ortamda kapanış onayı yapılır.”</w:t>
            </w:r>
          </w:p>
          <w:p w14:paraId="10E2EFA4"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“(8) Defter-Beyan Sistemi kapsamında olan mükelleflerden defter tutmak zorunda olanların, bu Tebliğde belirlenen usul ve esaslar dışında kâğıt veya elektronik ortamda tuttukları diğer defterlerin hukuki geçerliliği bulunmamaktadır.”</w:t>
            </w:r>
          </w:p>
          <w:p w14:paraId="6D1029F0"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b/>
                <w:bCs/>
                <w:sz w:val="18"/>
                <w:szCs w:val="18"/>
                <w:lang w:eastAsia="tr-TR"/>
              </w:rPr>
              <w:t>MADDE 4 – </w:t>
            </w:r>
            <w:r w:rsidRPr="003B34BD">
              <w:rPr>
                <w:rFonts w:eastAsia="Times New Roman" w:cs="Times New Roman"/>
                <w:sz w:val="18"/>
                <w:szCs w:val="18"/>
                <w:lang w:eastAsia="tr-TR"/>
              </w:rPr>
              <w:t>Aynı Tebliğin 10 uncu maddesinin ikinci, üçüncü, dördüncü ve beşinci fıkraları aşağıdaki şekilde değiştirilmiştir.</w:t>
            </w:r>
          </w:p>
          <w:p w14:paraId="2025C158"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“(2) Sistemde elektronik ortamda tutulan kayıtlar ile defterler, talep eden yetkili makamlara talep ettikleri şekliyle ibraz edilmesi amacıyla, Başkanlık tarafından </w:t>
            </w:r>
            <w:r w:rsidRPr="003B34BD">
              <w:rPr>
                <w:rFonts w:eastAsia="Times New Roman" w:cs="Times New Roman"/>
                <w:sz w:val="18"/>
                <w:szCs w:val="18"/>
                <w:u w:val="single"/>
                <w:lang w:eastAsia="tr-TR"/>
              </w:rPr>
              <w:t>www.defterbeyan.gov.tr </w:t>
            </w:r>
            <w:r w:rsidRPr="003B34BD">
              <w:rPr>
                <w:rFonts w:eastAsia="Times New Roman" w:cs="Times New Roman"/>
                <w:sz w:val="18"/>
                <w:szCs w:val="18"/>
                <w:lang w:eastAsia="tr-TR"/>
              </w:rPr>
              <w:t>adresinde yayımlanan uygulama veya teknik kılavuzlarda belirlenen format, içerik ve standartlarda; 213 sayılı Kanunda belirtilen muhafaza ve ibraz süresi içinde, sistemden elektronik defter dosyası olarak indirilebilecek ya da bağlı olunan vergi dairesinden onaylı </w:t>
            </w:r>
            <w:proofErr w:type="gramStart"/>
            <w:r w:rsidRPr="003B34BD">
              <w:rPr>
                <w:rFonts w:eastAsia="Times New Roman" w:cs="Times New Roman"/>
                <w:sz w:val="18"/>
                <w:szCs w:val="18"/>
                <w:lang w:eastAsia="tr-TR"/>
              </w:rPr>
              <w:t>kağıt</w:t>
            </w:r>
            <w:proofErr w:type="gramEnd"/>
            <w:r w:rsidRPr="003B34BD">
              <w:rPr>
                <w:rFonts w:eastAsia="Times New Roman" w:cs="Times New Roman"/>
                <w:sz w:val="18"/>
                <w:szCs w:val="18"/>
                <w:lang w:eastAsia="tr-TR"/>
              </w:rPr>
              <w:t> ortamdaki hali talep edilebilecektir. Bu şekilde, Sistemden elektronik defter dosyası olarak indirilmeyen ya da bağlı olunan vergi dairesinden onaylı olarak alınmayan defter ve kayıtların hukuki geçerliği bulunmamaktadır.</w:t>
            </w:r>
          </w:p>
          <w:p w14:paraId="637708D6"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(3) Sistem üzerinden tutulan defter ve kayıtların muhafaza yükümlülüğü Başkanlığa, yetkili makamlara ibraz yükümlülüğü ise mükellefe aittir. Başkanlık mükellef, meslek mensubu ya da meslek odası tarafından, Sisteme yapılan kayıtları ve bu kayıtlardan hareketle oluşan defterleri elektronik ortamda muhafaza edecek ve mükelleflerin kullanımına, 213 sayılı Kanunda belirtilen muhafaza süresi boyunca hazır halde bulunduracaktır. Yetkili makamlarca talep edilen defterlerin, ikinci fıkrada belirtilen şekilde elektronik ortamda indirilmesi veya </w:t>
            </w:r>
            <w:proofErr w:type="gramStart"/>
            <w:r w:rsidRPr="003B34BD">
              <w:rPr>
                <w:rFonts w:eastAsia="Times New Roman" w:cs="Times New Roman"/>
                <w:sz w:val="18"/>
                <w:szCs w:val="18"/>
                <w:lang w:eastAsia="tr-TR"/>
              </w:rPr>
              <w:t>kağıt</w:t>
            </w:r>
            <w:proofErr w:type="gramEnd"/>
            <w:r w:rsidRPr="003B34BD">
              <w:rPr>
                <w:rFonts w:eastAsia="Times New Roman" w:cs="Times New Roman"/>
                <w:sz w:val="18"/>
                <w:szCs w:val="18"/>
                <w:lang w:eastAsia="tr-TR"/>
              </w:rPr>
              <w:t> onaylı halinin bağlı olunan vergi dairesinden alınması sonrasında, yetkili makamlara ibraz edilmemesinin hukuki ve cezai sorumluluğu mükellefe aittir.</w:t>
            </w:r>
          </w:p>
          <w:p w14:paraId="689AD899"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(4) Kendisinden mükellefiyetine ilişkin defter ve kayıtlarının ibrazı talep edilen mükellefler, ibrazı talep eden birimin talep ettiği şekle (elektronik veya </w:t>
            </w:r>
            <w:proofErr w:type="gramStart"/>
            <w:r w:rsidRPr="003B34BD">
              <w:rPr>
                <w:rFonts w:eastAsia="Times New Roman" w:cs="Times New Roman"/>
                <w:sz w:val="18"/>
                <w:szCs w:val="18"/>
                <w:lang w:eastAsia="tr-TR"/>
              </w:rPr>
              <w:t>kağıt</w:t>
            </w:r>
            <w:proofErr w:type="gramEnd"/>
            <w:r w:rsidRPr="003B34BD">
              <w:rPr>
                <w:rFonts w:eastAsia="Times New Roman" w:cs="Times New Roman"/>
                <w:sz w:val="18"/>
                <w:szCs w:val="18"/>
                <w:lang w:eastAsia="tr-TR"/>
              </w:rPr>
              <w:t>) göre; sistem üzerinden elektronik ortamda indirecekleri elektronik defter ve kayıt dosyalarını elektronik ortamda ibraz edebilecekleri gibi bağlı olunan vergi dairesinden alınan kağıt ortamdaki onaylı halini de ibraz edebilirler. Başkanlık, elektronik ortamda indirilen defter ve kayıt dosyalarının elektronik ortamda görüntüleme, doğrulama, sorgulama ve Başkanlığın elektronik sertifikası ile imzalanarak değişmezliğinin ve bütünlüğünün sağlanmasına yönelik işlemler ve bağlı olunan vergi dairesinden onaylı ve </w:t>
            </w:r>
            <w:proofErr w:type="gramStart"/>
            <w:r w:rsidRPr="003B34BD">
              <w:rPr>
                <w:rFonts w:eastAsia="Times New Roman" w:cs="Times New Roman"/>
                <w:sz w:val="18"/>
                <w:szCs w:val="18"/>
                <w:lang w:eastAsia="tr-TR"/>
              </w:rPr>
              <w:t>kağıt</w:t>
            </w:r>
            <w:proofErr w:type="gramEnd"/>
            <w:r w:rsidRPr="003B34BD">
              <w:rPr>
                <w:rFonts w:eastAsia="Times New Roman" w:cs="Times New Roman"/>
                <w:sz w:val="18"/>
                <w:szCs w:val="18"/>
                <w:lang w:eastAsia="tr-TR"/>
              </w:rPr>
              <w:t xml:space="preserve"> ortamda talep edilmesi </w:t>
            </w:r>
            <w:r w:rsidRPr="003B34BD">
              <w:rPr>
                <w:rFonts w:eastAsia="Times New Roman" w:cs="Times New Roman"/>
                <w:sz w:val="18"/>
                <w:szCs w:val="18"/>
                <w:lang w:eastAsia="tr-TR"/>
              </w:rPr>
              <w:lastRenderedPageBreak/>
              <w:t>ve sunulmasına yönelik işlemlere ilişkin teknik ve uygulama usul ve esaslarını, </w:t>
            </w:r>
            <w:r w:rsidRPr="003B34BD">
              <w:rPr>
                <w:rFonts w:eastAsia="Times New Roman" w:cs="Times New Roman"/>
                <w:sz w:val="18"/>
                <w:szCs w:val="18"/>
                <w:u w:val="single"/>
                <w:lang w:eastAsia="tr-TR"/>
              </w:rPr>
              <w:t>www.defterbeyan.gov.tr</w:t>
            </w:r>
            <w:r w:rsidRPr="003B34BD">
              <w:rPr>
                <w:rFonts w:eastAsia="Times New Roman" w:cs="Times New Roman"/>
                <w:sz w:val="18"/>
                <w:szCs w:val="18"/>
                <w:lang w:eastAsia="tr-TR"/>
              </w:rPr>
              <w:t> adresinde yayımlayacağı kılavuzlarla veya duyurularla belirlemeye yetkilidir.</w:t>
            </w:r>
          </w:p>
          <w:p w14:paraId="17746424"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(5) İlgili makamlar tarafından, defter ve kayıtlarının ibrazı istenilen mükellefe ulaşılamaması ya da ibraz yazısının mükellefe tebliğ edilememesi hallerinde, bu durumu tevsik eden belgelerle birlikte mükellefin bağlı olduğu vergi dairesi aracılığıyla Başkanlığa başvurulacaktır. Başkanlık, bu talep üzerine, Sistemde bulunan kayıtları veya bu kayıtları dikkate alarak oluşturacağı elektronik defter dosyasını veya onaylı </w:t>
            </w:r>
            <w:proofErr w:type="gramStart"/>
            <w:r w:rsidRPr="003B34BD">
              <w:rPr>
                <w:rFonts w:eastAsia="Times New Roman" w:cs="Times New Roman"/>
                <w:sz w:val="18"/>
                <w:szCs w:val="18"/>
                <w:lang w:eastAsia="tr-TR"/>
              </w:rPr>
              <w:t>kağıt</w:t>
            </w:r>
            <w:proofErr w:type="gramEnd"/>
            <w:r w:rsidRPr="003B34BD">
              <w:rPr>
                <w:rFonts w:eastAsia="Times New Roman" w:cs="Times New Roman"/>
                <w:sz w:val="18"/>
                <w:szCs w:val="18"/>
                <w:lang w:eastAsia="tr-TR"/>
              </w:rPr>
              <w:t> ortamdaki halini ilgili makamlara iletir.”</w:t>
            </w:r>
          </w:p>
          <w:p w14:paraId="67326489"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b/>
                <w:bCs/>
                <w:sz w:val="18"/>
                <w:szCs w:val="18"/>
                <w:lang w:eastAsia="tr-TR"/>
              </w:rPr>
              <w:t>MADDE 5 – </w:t>
            </w:r>
            <w:r w:rsidRPr="003B34BD">
              <w:rPr>
                <w:rFonts w:eastAsia="Times New Roman" w:cs="Times New Roman"/>
                <w:sz w:val="18"/>
                <w:szCs w:val="18"/>
                <w:lang w:eastAsia="tr-TR"/>
              </w:rPr>
              <w:t xml:space="preserve">Aynı Tebliğin </w:t>
            </w:r>
            <w:proofErr w:type="gramStart"/>
            <w:r w:rsidRPr="003B34BD">
              <w:rPr>
                <w:rFonts w:eastAsia="Times New Roman" w:cs="Times New Roman"/>
                <w:sz w:val="18"/>
                <w:szCs w:val="18"/>
                <w:lang w:eastAsia="tr-TR"/>
              </w:rPr>
              <w:t>12 </w:t>
            </w:r>
            <w:proofErr w:type="spellStart"/>
            <w:r w:rsidRPr="003B34BD">
              <w:rPr>
                <w:rFonts w:eastAsia="Times New Roman" w:cs="Times New Roman"/>
                <w:sz w:val="18"/>
                <w:szCs w:val="18"/>
                <w:lang w:eastAsia="tr-TR"/>
              </w:rPr>
              <w:t>nci</w:t>
            </w:r>
            <w:proofErr w:type="spellEnd"/>
            <w:proofErr w:type="gramEnd"/>
            <w:r w:rsidRPr="003B34BD">
              <w:rPr>
                <w:rFonts w:eastAsia="Times New Roman" w:cs="Times New Roman"/>
                <w:sz w:val="18"/>
                <w:szCs w:val="18"/>
                <w:lang w:eastAsia="tr-TR"/>
              </w:rPr>
              <w:t> maddesinin birinci fıkrası aşağıdaki şekilde değiştirilmiş, aynı maddenin ikinci fıkrasında yer alan “saldırı gibi” ibaresi “saldırı, Sistem veya Başkanlığın ilgili diğer bilgi işlem sistemlerinde oluşan sistemsel ve teknik problemler gibi” olarak, “elektronik ortam haricinde düzenlenmesi, muhafaza” ibaresi “Sistem ve/veya elektronik ortam haricinde düzenlenmesi, tutulması, gönderilmesi veya muhafaza” olarak değiştirilmiştir.</w:t>
            </w:r>
          </w:p>
          <w:p w14:paraId="1347C319"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sz w:val="18"/>
                <w:szCs w:val="18"/>
                <w:lang w:eastAsia="tr-TR"/>
              </w:rPr>
              <w:t>“(1) Başkanlık, Sistem üzerinden işlem veya kayıt yapılması, elektronik ortamda defter ve kayıtların oluşturulması, kaydedilmesi, muhafazası ve ibrazı ile Sistem üzerinden veya Elektronik Beyanname Sistemi üzerinden beyanname ve/veya bildirimlerin hazırlanması, elektronik ortamda beyannamelerin Sistem veya Elektronik Beyanname Uygulaması aracılığıyla verilmesi, bildirim ve dilekçelerin elektronik ortamda hazırlanması ve gönderilmesi, elektronik belge düzenlenmesi ile diğer kullanım şekillerine ilişkin standart, kural, usul, zorunluluk veya izinleri ve bunlarda yapılacak değişiklikleri </w:t>
            </w:r>
            <w:r w:rsidRPr="003B34BD">
              <w:rPr>
                <w:rFonts w:eastAsia="Times New Roman" w:cs="Times New Roman"/>
                <w:sz w:val="18"/>
                <w:szCs w:val="18"/>
                <w:u w:val="single"/>
                <w:lang w:eastAsia="tr-TR"/>
              </w:rPr>
              <w:t>www.defterbeyan.gov.tr</w:t>
            </w:r>
            <w:r w:rsidRPr="003B34BD">
              <w:rPr>
                <w:rFonts w:eastAsia="Times New Roman" w:cs="Times New Roman"/>
                <w:sz w:val="18"/>
                <w:szCs w:val="18"/>
                <w:lang w:eastAsia="tr-TR"/>
              </w:rPr>
              <w:t> adresinde yayımlayacağı teknik veya uygulama kılavuzları veya duyuruları ile belirler.”</w:t>
            </w:r>
          </w:p>
          <w:p w14:paraId="43145C11"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b/>
                <w:bCs/>
                <w:sz w:val="18"/>
                <w:szCs w:val="18"/>
                <w:lang w:eastAsia="tr-TR"/>
              </w:rPr>
              <w:t>MADDE 6 – </w:t>
            </w:r>
            <w:r w:rsidRPr="003B34BD">
              <w:rPr>
                <w:rFonts w:eastAsia="Times New Roman" w:cs="Times New Roman"/>
                <w:sz w:val="18"/>
                <w:szCs w:val="18"/>
                <w:lang w:eastAsia="tr-TR"/>
              </w:rPr>
              <w:t>Aynı Tebliğin 17 </w:t>
            </w:r>
            <w:proofErr w:type="spellStart"/>
            <w:r w:rsidRPr="003B34BD">
              <w:rPr>
                <w:rFonts w:eastAsia="Times New Roman" w:cs="Times New Roman"/>
                <w:sz w:val="18"/>
                <w:szCs w:val="18"/>
                <w:lang w:eastAsia="tr-TR"/>
              </w:rPr>
              <w:t>nci</w:t>
            </w:r>
            <w:proofErr w:type="spellEnd"/>
            <w:r w:rsidRPr="003B34BD">
              <w:rPr>
                <w:rFonts w:eastAsia="Times New Roman" w:cs="Times New Roman"/>
                <w:sz w:val="18"/>
                <w:szCs w:val="18"/>
                <w:lang w:eastAsia="tr-TR"/>
              </w:rPr>
              <w:t> maddesinin birinci fıkrasında yer alan “dâhilinde” ibaresinden sonra gelmek üzere “Sisteme” ibaresi eklenmiş, “düzenleme ve” ibaresi “düzenleme, ibraz ve” olarak değiştirilmiş, aynı maddenin ikinci fıkrasının birinci ve ikinci cümleleri ile dördüncü fıkrasının birinci ve ikinci cümleleri aşağıdaki şekilde değiştirilmiş, aynı maddenin beşinci fıkrasında yer alan “Beyannamelerin” ibaresi “Sistemde veya Elektronik Beyanname Sisteminde beyannamelerin” olarak, “Sistem üzerinden” ibaresi “Sistem veya Elektronik Beyanname Sistemi üzerinden” olarak değiştirilmiştir.</w:t>
            </w:r>
          </w:p>
          <w:p w14:paraId="7F1CC4AD" w14:textId="77777777" w:rsidR="003B34BD" w:rsidRPr="003B34BD" w:rsidRDefault="003B34BD" w:rsidP="003B34BD">
            <w:pPr>
              <w:spacing w:after="0" w:line="240" w:lineRule="atLeast"/>
              <w:jc w:val="both"/>
              <w:rPr>
                <w:rFonts w:eastAsia="Times New Roman" w:cs="Times New Roman"/>
                <w:sz w:val="19"/>
                <w:szCs w:val="19"/>
                <w:lang w:eastAsia="tr-TR"/>
              </w:rPr>
            </w:pPr>
            <w:r w:rsidRPr="003B34BD">
              <w:rPr>
                <w:rFonts w:eastAsia="Times New Roman" w:cs="Times New Roman"/>
                <w:sz w:val="18"/>
                <w:szCs w:val="18"/>
                <w:lang w:eastAsia="tr-TR"/>
              </w:rPr>
              <w:t xml:space="preserve">“Bu Tebliğ ile Defter-Beyan Sistemini kullanan mükellefler Sistem dışında, kâğıt (213 </w:t>
            </w:r>
            <w:proofErr w:type="gramStart"/>
            <w:r w:rsidRPr="003B34BD">
              <w:rPr>
                <w:rFonts w:eastAsia="Times New Roman" w:cs="Times New Roman"/>
                <w:sz w:val="18"/>
                <w:szCs w:val="18"/>
                <w:lang w:eastAsia="tr-TR"/>
              </w:rPr>
              <w:t>Sayılı Kanunun</w:t>
            </w:r>
            <w:proofErr w:type="gramEnd"/>
            <w:r w:rsidRPr="003B34BD">
              <w:rPr>
                <w:rFonts w:eastAsia="Times New Roman" w:cs="Times New Roman"/>
                <w:sz w:val="18"/>
                <w:szCs w:val="18"/>
                <w:lang w:eastAsia="tr-TR"/>
              </w:rPr>
              <w:t xml:space="preserve"> 219 uncu maddesinde belirtilen belgeler hariç) veya elektronik ortamda kayıt yapamaz, defter tutamaz ve Sistem veya Elektronik Beyanname Sistemi harici yollarla kâğıt veya elektronik beyanname gönderemezler. Bu mükellefler, Sistem haricinde kâğıt veya elektronik ortamda kayıt ve defter tutmaları halinde, hiç kayıt ve defter tutmamış sayılacakları gibi Defter-Beyan Sistemi veya Elektronik Beyanname Sistemi dışında gönderecekleri beyannameler hiç verilmemiş kabul edilir.”</w:t>
            </w:r>
          </w:p>
          <w:p w14:paraId="0DB20C26" w14:textId="77777777" w:rsidR="003B34BD" w:rsidRPr="003B34BD" w:rsidRDefault="003B34BD" w:rsidP="003B34BD">
            <w:pPr>
              <w:spacing w:after="0" w:line="240" w:lineRule="atLeast"/>
              <w:jc w:val="both"/>
              <w:rPr>
                <w:rFonts w:eastAsia="Times New Roman" w:cs="Times New Roman"/>
                <w:sz w:val="19"/>
                <w:szCs w:val="19"/>
                <w:lang w:eastAsia="tr-TR"/>
              </w:rPr>
            </w:pPr>
            <w:r w:rsidRPr="003B34BD">
              <w:rPr>
                <w:rFonts w:eastAsia="Times New Roman" w:cs="Times New Roman"/>
                <w:sz w:val="18"/>
                <w:szCs w:val="18"/>
                <w:lang w:eastAsia="tr-TR"/>
              </w:rPr>
              <w:t>“Defter-Beyan Sistemine yapılan kayıtlar, oluşturulan defter, liste ve benzeri bilgiler, elektronik ortamda gönderilen beyanname, bildirim ve dilekçeler ile elektronik belgelerin içeriğinden, doğruluğundan ve Elektronik Beyanname Sisteminden verilen beyannameler ile Defter-Beyan Sisteminde yapılmış olan kayıtlar arasında oluşan farklılıklardan dolayı vergi </w:t>
            </w:r>
            <w:proofErr w:type="spellStart"/>
            <w:r w:rsidRPr="003B34BD">
              <w:rPr>
                <w:rFonts w:eastAsia="Times New Roman" w:cs="Times New Roman"/>
                <w:sz w:val="18"/>
                <w:szCs w:val="18"/>
                <w:lang w:eastAsia="tr-TR"/>
              </w:rPr>
              <w:t>ziyaına</w:t>
            </w:r>
            <w:proofErr w:type="spellEnd"/>
            <w:r w:rsidRPr="003B34BD">
              <w:rPr>
                <w:rFonts w:eastAsia="Times New Roman" w:cs="Times New Roman"/>
                <w:sz w:val="18"/>
                <w:szCs w:val="18"/>
                <w:lang w:eastAsia="tr-TR"/>
              </w:rPr>
              <w:t> bağlı olarak salınacak vergi, kesilecek ceza ve hesaplanacak faizlerin ödenmesinden Sistemi doğrudan kendisinin kullanması durumunda mükellefler sorumlu olacaktır. Sistemin veya Elektronik Beyanname Sisteminin aracılık ve sorumluluk sözleşmesi imzalanarak yetki verilen kişiler aracılığıyla kullanılması durumunda mükellefler, defter, beyanname, bildirim ve dilekçelere kaydedilmesi/yansıması gereken her türlü bilginin meslek mensubuna/odasına tam ve doğru bir şekilde sunulmasından sorumlu iken, meslek mensubu/odası deftere kaydedilen bilgilerin dayanağı olan ilgili belgelere uygunluğundan ve gönderilmesine aracılık ettiği beyanname, bildirim ve dilekçelerin defter kayıtlarına ve kayıtların dayandığı belgelere uygun olmamasından ya da Elektronik Beyanname Sisteminden verilen beyannameler ile Defter-Beyan Sisteminde yapılmış olan kayıtlar arasında oluşan farklılıklardan dolayı vergi </w:t>
            </w:r>
            <w:proofErr w:type="spellStart"/>
            <w:r w:rsidRPr="003B34BD">
              <w:rPr>
                <w:rFonts w:eastAsia="Times New Roman" w:cs="Times New Roman"/>
                <w:sz w:val="18"/>
                <w:szCs w:val="18"/>
                <w:lang w:eastAsia="tr-TR"/>
              </w:rPr>
              <w:t>ziyaına</w:t>
            </w:r>
            <w:proofErr w:type="spellEnd"/>
            <w:r w:rsidRPr="003B34BD">
              <w:rPr>
                <w:rFonts w:eastAsia="Times New Roman" w:cs="Times New Roman"/>
                <w:sz w:val="18"/>
                <w:szCs w:val="18"/>
                <w:lang w:eastAsia="tr-TR"/>
              </w:rPr>
              <w:t> bağlı olarak salınacak vergi, kesilecek ceza ve hesaplanacak faizlerin ödenmesinden mükellefle birlikte müştereken ve </w:t>
            </w:r>
            <w:proofErr w:type="spellStart"/>
            <w:r w:rsidRPr="003B34BD">
              <w:rPr>
                <w:rFonts w:eastAsia="Times New Roman" w:cs="Times New Roman"/>
                <w:sz w:val="18"/>
                <w:szCs w:val="18"/>
                <w:lang w:eastAsia="tr-TR"/>
              </w:rPr>
              <w:t>müteselsilen</w:t>
            </w:r>
            <w:proofErr w:type="spellEnd"/>
            <w:r w:rsidRPr="003B34BD">
              <w:rPr>
                <w:rFonts w:eastAsia="Times New Roman" w:cs="Times New Roman"/>
                <w:sz w:val="18"/>
                <w:szCs w:val="18"/>
                <w:lang w:eastAsia="tr-TR"/>
              </w:rPr>
              <w:t> sorumludur.”</w:t>
            </w:r>
          </w:p>
          <w:p w14:paraId="0288C57B"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b/>
                <w:bCs/>
                <w:sz w:val="18"/>
                <w:szCs w:val="18"/>
                <w:lang w:eastAsia="tr-TR"/>
              </w:rPr>
              <w:t>MADDE 7 – </w:t>
            </w:r>
            <w:r w:rsidRPr="003B34BD">
              <w:rPr>
                <w:rFonts w:eastAsia="Times New Roman" w:cs="Times New Roman"/>
                <w:sz w:val="18"/>
                <w:szCs w:val="18"/>
                <w:lang w:eastAsia="tr-TR"/>
              </w:rPr>
              <w:t xml:space="preserve">Aynı Tebliğin geçici </w:t>
            </w:r>
            <w:proofErr w:type="gramStart"/>
            <w:r w:rsidRPr="003B34BD">
              <w:rPr>
                <w:rFonts w:eastAsia="Times New Roman" w:cs="Times New Roman"/>
                <w:sz w:val="18"/>
                <w:szCs w:val="18"/>
                <w:lang w:eastAsia="tr-TR"/>
              </w:rPr>
              <w:t>2 </w:t>
            </w:r>
            <w:proofErr w:type="spellStart"/>
            <w:r w:rsidRPr="003B34BD">
              <w:rPr>
                <w:rFonts w:eastAsia="Times New Roman" w:cs="Times New Roman"/>
                <w:sz w:val="18"/>
                <w:szCs w:val="18"/>
                <w:lang w:eastAsia="tr-TR"/>
              </w:rPr>
              <w:t>nci</w:t>
            </w:r>
            <w:proofErr w:type="spellEnd"/>
            <w:proofErr w:type="gramEnd"/>
            <w:r w:rsidRPr="003B34BD">
              <w:rPr>
                <w:rFonts w:eastAsia="Times New Roman" w:cs="Times New Roman"/>
                <w:sz w:val="18"/>
                <w:szCs w:val="18"/>
                <w:lang w:eastAsia="tr-TR"/>
              </w:rPr>
              <w:t> maddesinin birinci fıkrasında yer alan “üçüncü” ibaresi “dördüncü” olarak değiştirilmiştir.</w:t>
            </w:r>
          </w:p>
          <w:p w14:paraId="540CB196"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b/>
                <w:bCs/>
                <w:sz w:val="18"/>
                <w:szCs w:val="18"/>
                <w:lang w:eastAsia="tr-TR"/>
              </w:rPr>
              <w:t>MADDE 8 – </w:t>
            </w:r>
            <w:r w:rsidRPr="003B34BD">
              <w:rPr>
                <w:rFonts w:eastAsia="Times New Roman" w:cs="Times New Roman"/>
                <w:sz w:val="18"/>
                <w:szCs w:val="18"/>
                <w:lang w:eastAsia="tr-TR"/>
              </w:rPr>
              <w:t xml:space="preserve">Aynı Tebliğin </w:t>
            </w:r>
            <w:proofErr w:type="gramStart"/>
            <w:r w:rsidRPr="003B34BD">
              <w:rPr>
                <w:rFonts w:eastAsia="Times New Roman" w:cs="Times New Roman"/>
                <w:sz w:val="18"/>
                <w:szCs w:val="18"/>
                <w:lang w:eastAsia="tr-TR"/>
              </w:rPr>
              <w:t>3 üncü</w:t>
            </w:r>
            <w:proofErr w:type="gramEnd"/>
            <w:r w:rsidRPr="003B34BD">
              <w:rPr>
                <w:rFonts w:eastAsia="Times New Roman" w:cs="Times New Roman"/>
                <w:sz w:val="18"/>
                <w:szCs w:val="18"/>
                <w:lang w:eastAsia="tr-TR"/>
              </w:rPr>
              <w:t xml:space="preserve"> maddesinin birinci, ikinci, üçüncü ve dördüncü fıkralarında, 4 üncü maddesinin birinci fıkrasının (a) bendinde ve 20 </w:t>
            </w:r>
            <w:proofErr w:type="spellStart"/>
            <w:r w:rsidRPr="003B34BD">
              <w:rPr>
                <w:rFonts w:eastAsia="Times New Roman" w:cs="Times New Roman"/>
                <w:sz w:val="18"/>
                <w:szCs w:val="18"/>
                <w:lang w:eastAsia="tr-TR"/>
              </w:rPr>
              <w:t>nci</w:t>
            </w:r>
            <w:proofErr w:type="spellEnd"/>
            <w:r w:rsidRPr="003B34BD">
              <w:rPr>
                <w:rFonts w:eastAsia="Times New Roman" w:cs="Times New Roman"/>
                <w:sz w:val="18"/>
                <w:szCs w:val="18"/>
                <w:lang w:eastAsia="tr-TR"/>
              </w:rPr>
              <w:t> maddesinin birinci fıkrasında yer alan “Maliye” ibareleri “Hazine ve Maliye” olarak, 3 üncü maddesinin ikinci fıkrasında yer alan “Bakanlar Kurulunca” ibaresi “Cumhurbaşkanınca” olarak değiştirilmiştir.</w:t>
            </w:r>
          </w:p>
          <w:p w14:paraId="0605A04A" w14:textId="77777777" w:rsidR="003B34BD" w:rsidRPr="003B34BD" w:rsidRDefault="003B34BD" w:rsidP="003B34BD">
            <w:pPr>
              <w:spacing w:after="0" w:line="240" w:lineRule="atLeast"/>
              <w:ind w:firstLine="566"/>
              <w:jc w:val="both"/>
              <w:rPr>
                <w:rFonts w:eastAsia="Times New Roman" w:cs="Times New Roman"/>
                <w:sz w:val="19"/>
                <w:szCs w:val="19"/>
                <w:lang w:eastAsia="tr-TR"/>
              </w:rPr>
            </w:pPr>
            <w:r w:rsidRPr="003B34BD">
              <w:rPr>
                <w:rFonts w:eastAsia="Times New Roman" w:cs="Times New Roman"/>
                <w:b/>
                <w:bCs/>
                <w:sz w:val="18"/>
                <w:szCs w:val="18"/>
                <w:lang w:eastAsia="tr-TR"/>
              </w:rPr>
              <w:t>MADDE 9 – </w:t>
            </w:r>
            <w:r w:rsidRPr="003B34BD">
              <w:rPr>
                <w:rFonts w:eastAsia="Times New Roman" w:cs="Times New Roman"/>
                <w:sz w:val="18"/>
                <w:szCs w:val="18"/>
                <w:lang w:eastAsia="tr-TR"/>
              </w:rPr>
              <w:t>Bu Tebliğ yayımı tarihinde yürürlüğe girer.</w:t>
            </w:r>
          </w:p>
          <w:p w14:paraId="20E2E45E" w14:textId="77777777" w:rsidR="003B34BD" w:rsidRPr="003B34BD" w:rsidRDefault="003B34BD" w:rsidP="003B34BD">
            <w:pPr>
              <w:spacing w:after="100" w:line="240" w:lineRule="atLeast"/>
              <w:ind w:firstLine="567"/>
              <w:jc w:val="both"/>
              <w:rPr>
                <w:rFonts w:eastAsia="Times New Roman" w:cs="Times New Roman"/>
                <w:sz w:val="19"/>
                <w:szCs w:val="19"/>
                <w:lang w:eastAsia="tr-TR"/>
              </w:rPr>
            </w:pPr>
            <w:r w:rsidRPr="003B34BD">
              <w:rPr>
                <w:rFonts w:eastAsia="Times New Roman" w:cs="Times New Roman"/>
                <w:b/>
                <w:bCs/>
                <w:sz w:val="18"/>
                <w:szCs w:val="18"/>
                <w:lang w:eastAsia="tr-TR"/>
              </w:rPr>
              <w:t>MADDE 10 – </w:t>
            </w:r>
            <w:r w:rsidRPr="003B34BD">
              <w:rPr>
                <w:rFonts w:eastAsia="Times New Roman" w:cs="Times New Roman"/>
                <w:sz w:val="18"/>
                <w:szCs w:val="18"/>
                <w:lang w:eastAsia="tr-TR"/>
              </w:rPr>
              <w:t>Bu Tebliğ hükümlerini Hazine ve Maliye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3B34BD" w:rsidRPr="003B34BD" w14:paraId="5FA763DB" w14:textId="77777777">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B5FA771" w14:textId="77777777" w:rsidR="003B34BD" w:rsidRPr="003B34BD" w:rsidRDefault="003B34BD" w:rsidP="003B34BD">
                  <w:pPr>
                    <w:spacing w:before="100" w:beforeAutospacing="1" w:after="100" w:afterAutospacing="1" w:line="240" w:lineRule="atLeast"/>
                    <w:jc w:val="center"/>
                    <w:rPr>
                      <w:rFonts w:eastAsia="Times New Roman" w:cs="Times New Roman"/>
                      <w:sz w:val="24"/>
                      <w:szCs w:val="24"/>
                      <w:lang w:eastAsia="tr-TR"/>
                    </w:rPr>
                  </w:pPr>
                  <w:r w:rsidRPr="003B34BD">
                    <w:rPr>
                      <w:rFonts w:eastAsia="Times New Roman" w:cs="Times New Roman"/>
                      <w:b/>
                      <w:bCs/>
                      <w:sz w:val="18"/>
                      <w:szCs w:val="18"/>
                      <w:lang w:eastAsia="tr-TR"/>
                    </w:rPr>
                    <w:t>Tebliğin Yayımlandığı Resmî Gazete’nin</w:t>
                  </w:r>
                </w:p>
              </w:tc>
            </w:tr>
            <w:tr w:rsidR="003B34BD" w:rsidRPr="003B34BD" w14:paraId="7A1D93A8" w14:textId="77777777">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14:paraId="33AE9F2D" w14:textId="77777777" w:rsidR="003B34BD" w:rsidRPr="003B34BD" w:rsidRDefault="003B34BD" w:rsidP="003B34BD">
                  <w:pPr>
                    <w:spacing w:before="100" w:beforeAutospacing="1" w:after="100" w:afterAutospacing="1" w:line="240" w:lineRule="atLeast"/>
                    <w:jc w:val="center"/>
                    <w:rPr>
                      <w:rFonts w:eastAsia="Times New Roman" w:cs="Times New Roman"/>
                      <w:sz w:val="24"/>
                      <w:szCs w:val="24"/>
                      <w:lang w:eastAsia="tr-TR"/>
                    </w:rPr>
                  </w:pPr>
                  <w:r w:rsidRPr="003B34BD">
                    <w:rPr>
                      <w:rFonts w:eastAsia="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4D1D5A49" w14:textId="77777777" w:rsidR="003B34BD" w:rsidRPr="003B34BD" w:rsidRDefault="003B34BD" w:rsidP="003B34BD">
                  <w:pPr>
                    <w:spacing w:before="100" w:beforeAutospacing="1" w:after="100" w:afterAutospacing="1" w:line="240" w:lineRule="atLeast"/>
                    <w:jc w:val="center"/>
                    <w:rPr>
                      <w:rFonts w:eastAsia="Times New Roman" w:cs="Times New Roman"/>
                      <w:sz w:val="24"/>
                      <w:szCs w:val="24"/>
                      <w:lang w:eastAsia="tr-TR"/>
                    </w:rPr>
                  </w:pPr>
                  <w:r w:rsidRPr="003B34BD">
                    <w:rPr>
                      <w:rFonts w:eastAsia="Times New Roman" w:cs="Times New Roman"/>
                      <w:b/>
                      <w:bCs/>
                      <w:sz w:val="18"/>
                      <w:szCs w:val="18"/>
                      <w:lang w:eastAsia="tr-TR"/>
                    </w:rPr>
                    <w:t>Sayısı</w:t>
                  </w:r>
                </w:p>
              </w:tc>
            </w:tr>
            <w:tr w:rsidR="003B34BD" w:rsidRPr="003B34BD" w14:paraId="1374D855" w14:textId="77777777">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69EDF" w14:textId="77777777" w:rsidR="003B34BD" w:rsidRPr="003B34BD" w:rsidRDefault="003B34BD" w:rsidP="003B34BD">
                  <w:pPr>
                    <w:spacing w:before="100" w:beforeAutospacing="1" w:after="100" w:afterAutospacing="1" w:line="240" w:lineRule="atLeast"/>
                    <w:jc w:val="center"/>
                    <w:rPr>
                      <w:rFonts w:eastAsia="Times New Roman" w:cs="Times New Roman"/>
                      <w:sz w:val="24"/>
                      <w:szCs w:val="24"/>
                      <w:lang w:eastAsia="tr-TR"/>
                    </w:rPr>
                  </w:pPr>
                  <w:r w:rsidRPr="003B34BD">
                    <w:rPr>
                      <w:rFonts w:eastAsia="Times New Roman" w:cs="Times New Roman"/>
                      <w:sz w:val="18"/>
                      <w:szCs w:val="18"/>
                      <w:lang w:eastAsia="tr-TR"/>
                    </w:rPr>
                    <w:t>17/12/2017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07F9C12F" w14:textId="77777777" w:rsidR="003B34BD" w:rsidRPr="003B34BD" w:rsidRDefault="003B34BD" w:rsidP="003B34BD">
                  <w:pPr>
                    <w:spacing w:before="100" w:beforeAutospacing="1" w:after="100" w:afterAutospacing="1" w:line="240" w:lineRule="atLeast"/>
                    <w:jc w:val="center"/>
                    <w:rPr>
                      <w:rFonts w:eastAsia="Times New Roman" w:cs="Times New Roman"/>
                      <w:sz w:val="24"/>
                      <w:szCs w:val="24"/>
                      <w:lang w:eastAsia="tr-TR"/>
                    </w:rPr>
                  </w:pPr>
                  <w:r w:rsidRPr="003B34BD">
                    <w:rPr>
                      <w:rFonts w:eastAsia="Times New Roman" w:cs="Times New Roman"/>
                      <w:sz w:val="18"/>
                      <w:szCs w:val="18"/>
                      <w:lang w:eastAsia="tr-TR"/>
                    </w:rPr>
                    <w:t>30273</w:t>
                  </w:r>
                </w:p>
              </w:tc>
            </w:tr>
            <w:tr w:rsidR="003B34BD" w:rsidRPr="003B34BD" w14:paraId="6C0B3E48" w14:textId="77777777">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049BE776" w14:textId="77777777" w:rsidR="003B34BD" w:rsidRPr="003B34BD" w:rsidRDefault="003B34BD" w:rsidP="003B34BD">
                  <w:pPr>
                    <w:spacing w:before="100" w:beforeAutospacing="1" w:after="100" w:afterAutospacing="1" w:line="240" w:lineRule="atLeast"/>
                    <w:jc w:val="center"/>
                    <w:rPr>
                      <w:rFonts w:eastAsia="Times New Roman" w:cs="Times New Roman"/>
                      <w:sz w:val="24"/>
                      <w:szCs w:val="24"/>
                      <w:lang w:eastAsia="tr-TR"/>
                    </w:rPr>
                  </w:pPr>
                  <w:r w:rsidRPr="003B34BD">
                    <w:rPr>
                      <w:rFonts w:eastAsia="Times New Roman" w:cs="Times New Roman"/>
                      <w:b/>
                      <w:bCs/>
                      <w:sz w:val="18"/>
                      <w:szCs w:val="18"/>
                      <w:lang w:eastAsia="tr-TR"/>
                    </w:rPr>
                    <w:t>Tebliğde Değişiklik Yapan Tebliğin Yayımlandığı Resmî Gazete’nin</w:t>
                  </w:r>
                </w:p>
              </w:tc>
            </w:tr>
            <w:tr w:rsidR="003B34BD" w:rsidRPr="003B34BD" w14:paraId="0F726570" w14:textId="77777777">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14:paraId="066134A4" w14:textId="77777777" w:rsidR="003B34BD" w:rsidRPr="003B34BD" w:rsidRDefault="003B34BD" w:rsidP="003B34BD">
                  <w:pPr>
                    <w:spacing w:before="100" w:beforeAutospacing="1" w:after="100" w:afterAutospacing="1" w:line="240" w:lineRule="atLeast"/>
                    <w:jc w:val="center"/>
                    <w:rPr>
                      <w:rFonts w:eastAsia="Times New Roman" w:cs="Times New Roman"/>
                      <w:sz w:val="24"/>
                      <w:szCs w:val="24"/>
                      <w:lang w:eastAsia="tr-TR"/>
                    </w:rPr>
                  </w:pPr>
                  <w:r w:rsidRPr="003B34BD">
                    <w:rPr>
                      <w:rFonts w:eastAsia="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5A2D1B05" w14:textId="77777777" w:rsidR="003B34BD" w:rsidRPr="003B34BD" w:rsidRDefault="003B34BD" w:rsidP="003B34BD">
                  <w:pPr>
                    <w:spacing w:before="100" w:beforeAutospacing="1" w:after="100" w:afterAutospacing="1" w:line="240" w:lineRule="atLeast"/>
                    <w:jc w:val="center"/>
                    <w:rPr>
                      <w:rFonts w:eastAsia="Times New Roman" w:cs="Times New Roman"/>
                      <w:sz w:val="24"/>
                      <w:szCs w:val="24"/>
                      <w:lang w:eastAsia="tr-TR"/>
                    </w:rPr>
                  </w:pPr>
                  <w:r w:rsidRPr="003B34BD">
                    <w:rPr>
                      <w:rFonts w:eastAsia="Times New Roman" w:cs="Times New Roman"/>
                      <w:b/>
                      <w:bCs/>
                      <w:sz w:val="18"/>
                      <w:szCs w:val="18"/>
                      <w:lang w:eastAsia="tr-TR"/>
                    </w:rPr>
                    <w:t>Sayısı</w:t>
                  </w:r>
                </w:p>
              </w:tc>
            </w:tr>
            <w:tr w:rsidR="003B34BD" w:rsidRPr="003B34BD" w14:paraId="19D30E2A" w14:textId="77777777">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A2C44" w14:textId="77777777" w:rsidR="003B34BD" w:rsidRPr="003B34BD" w:rsidRDefault="003B34BD" w:rsidP="003B34BD">
                  <w:pPr>
                    <w:spacing w:before="100" w:beforeAutospacing="1" w:after="100" w:afterAutospacing="1" w:line="240" w:lineRule="atLeast"/>
                    <w:jc w:val="center"/>
                    <w:rPr>
                      <w:rFonts w:eastAsia="Times New Roman" w:cs="Times New Roman"/>
                      <w:sz w:val="24"/>
                      <w:szCs w:val="24"/>
                      <w:lang w:eastAsia="tr-TR"/>
                    </w:rPr>
                  </w:pPr>
                  <w:r w:rsidRPr="003B34BD">
                    <w:rPr>
                      <w:rFonts w:eastAsia="Times New Roman" w:cs="Times New Roman"/>
                      <w:sz w:val="18"/>
                      <w:szCs w:val="18"/>
                      <w:lang w:eastAsia="tr-TR"/>
                    </w:rPr>
                    <w:t>29/5/2018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4570F77B" w14:textId="77777777" w:rsidR="003B34BD" w:rsidRPr="003B34BD" w:rsidRDefault="003B34BD" w:rsidP="003B34BD">
                  <w:pPr>
                    <w:spacing w:before="100" w:beforeAutospacing="1" w:after="100" w:afterAutospacing="1" w:line="240" w:lineRule="atLeast"/>
                    <w:jc w:val="center"/>
                    <w:rPr>
                      <w:rFonts w:eastAsia="Times New Roman" w:cs="Times New Roman"/>
                      <w:sz w:val="24"/>
                      <w:szCs w:val="24"/>
                      <w:lang w:eastAsia="tr-TR"/>
                    </w:rPr>
                  </w:pPr>
                  <w:r w:rsidRPr="003B34BD">
                    <w:rPr>
                      <w:rFonts w:eastAsia="Times New Roman" w:cs="Times New Roman"/>
                      <w:sz w:val="18"/>
                      <w:szCs w:val="18"/>
                      <w:lang w:eastAsia="tr-TR"/>
                    </w:rPr>
                    <w:t>30435</w:t>
                  </w:r>
                </w:p>
              </w:tc>
            </w:tr>
          </w:tbl>
          <w:p w14:paraId="50D32AFD" w14:textId="77777777" w:rsidR="003B34BD" w:rsidRPr="003B34BD" w:rsidRDefault="003B34BD" w:rsidP="003B34BD">
            <w:pPr>
              <w:spacing w:after="0" w:line="240" w:lineRule="auto"/>
              <w:jc w:val="center"/>
              <w:rPr>
                <w:rFonts w:eastAsia="Times New Roman" w:cs="Times New Roman"/>
                <w:sz w:val="24"/>
                <w:szCs w:val="24"/>
                <w:lang w:eastAsia="tr-TR"/>
              </w:rPr>
            </w:pPr>
          </w:p>
        </w:tc>
      </w:tr>
    </w:tbl>
    <w:p w14:paraId="4C9138C1" w14:textId="77777777" w:rsidR="0000281C" w:rsidRDefault="0000281C" w:rsidP="003B34BD"/>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BD"/>
    <w:rsid w:val="0000281C"/>
    <w:rsid w:val="000F29F0"/>
    <w:rsid w:val="003B34BD"/>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70"/>
  <w15:chartTrackingRefBased/>
  <w15:docId w15:val="{CCE7D622-49AC-4E67-B9F7-0CB24688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34BD"/>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3B34BD"/>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3B34BD"/>
  </w:style>
  <w:style w:type="paragraph" w:customStyle="1" w:styleId="ortabalkbold">
    <w:name w:val="ortabalkbold"/>
    <w:basedOn w:val="Normal"/>
    <w:rsid w:val="003B34BD"/>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3B34BD"/>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3B34BD"/>
  </w:style>
  <w:style w:type="paragraph" w:customStyle="1" w:styleId="3-normalyaz">
    <w:name w:val="3-normalyaz"/>
    <w:basedOn w:val="Normal"/>
    <w:rsid w:val="003B34BD"/>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Nexia</cp:lastModifiedBy>
  <cp:revision>2</cp:revision>
  <dcterms:created xsi:type="dcterms:W3CDTF">2021-10-19T11:27:00Z</dcterms:created>
  <dcterms:modified xsi:type="dcterms:W3CDTF">2021-10-19T11:27:00Z</dcterms:modified>
</cp:coreProperties>
</file>